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95D2A" w14:textId="6457405B" w:rsidR="00DE3FA1" w:rsidRPr="00882642" w:rsidRDefault="00187A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57E0E9" wp14:editId="5684C61F">
                <wp:simplePos x="0" y="0"/>
                <wp:positionH relativeFrom="page">
                  <wp:posOffset>647700</wp:posOffset>
                </wp:positionH>
                <wp:positionV relativeFrom="page">
                  <wp:posOffset>1562100</wp:posOffset>
                </wp:positionV>
                <wp:extent cx="6791325" cy="779145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779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A0F3A" w14:textId="1C4D502A" w:rsidR="00986529" w:rsidRPr="00942163" w:rsidRDefault="00D75CD8" w:rsidP="004C533B">
                            <w:pPr>
                              <w:pBdr>
                                <w:top w:val="single" w:sz="2" w:space="0" w:color="E2E8F0"/>
                                <w:left w:val="single" w:sz="2" w:space="0" w:color="E2E8F0"/>
                                <w:bottom w:val="single" w:sz="2" w:space="6" w:color="E2E8F0"/>
                                <w:right w:val="single" w:sz="2" w:space="11" w:color="E2E8F0"/>
                              </w:pBdr>
                              <w:spacing w:after="450"/>
                              <w:jc w:val="both"/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</w:pPr>
                            <w:r w:rsidRPr="00D75CD8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Day Habilitation is a person-centered program </w:t>
                            </w:r>
                            <w:r w:rsidR="005B3231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offering services to</w:t>
                            </w:r>
                            <w:r w:rsidRPr="00D75CD8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peopl</w:t>
                            </w:r>
                            <w:r w:rsid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e</w:t>
                            </w:r>
                            <w:r w:rsidR="00B5755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living</w:t>
                            </w:r>
                            <w:r w:rsid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in various</w:t>
                            </w:r>
                            <w:r w:rsidR="00B5755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settings</w:t>
                            </w:r>
                            <w:r w:rsidR="00B5755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, whether in a residence, with </w:t>
                            </w:r>
                            <w:r w:rsid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their </w:t>
                            </w:r>
                            <w:r w:rsidR="00B5755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famil</w:t>
                            </w:r>
                            <w:r w:rsid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ies</w:t>
                            </w:r>
                            <w:r w:rsidR="00B5755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in an apartment</w:t>
                            </w:r>
                            <w:r w:rsidR="00B5755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There are two types of day habilitation services, site based or without walls. Without walls is a service that is provided while in the community. While site-based is a service provided at a certified setting. </w:t>
                            </w:r>
                            <w:r w:rsidRP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Day Habilitation </w:t>
                            </w:r>
                            <w:r w:rsidR="00B57553" w:rsidRP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assists</w:t>
                            </w:r>
                            <w:r w:rsidRP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people in acquiring, retaining</w:t>
                            </w:r>
                            <w:r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, or </w:t>
                            </w:r>
                            <w:r w:rsidR="00B57553"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enhancing</w:t>
                            </w:r>
                            <w:r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2163"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skills that can help them achieve independence. </w:t>
                            </w:r>
                            <w:r w:rsidR="000719B8"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Common areas of develop are </w:t>
                            </w:r>
                            <w:r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socialization, </w:t>
                            </w:r>
                            <w:r w:rsidR="000719B8"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communication,</w:t>
                            </w:r>
                            <w:r w:rsidR="0000692B"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19B8"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money managemen</w:t>
                            </w:r>
                            <w:r w:rsidR="0000692B"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t and</w:t>
                            </w:r>
                            <w:r w:rsidR="000719B8"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independent living skills</w:t>
                            </w:r>
                            <w:r w:rsidRP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.</w:t>
                            </w:r>
                            <w:r w:rsidR="00B5755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Person </w:t>
                            </w:r>
                            <w:r w:rsid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c</w:t>
                            </w:r>
                            <w:r w:rsidR="0094216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entered </w:t>
                            </w:r>
                            <w:r w:rsid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a</w:t>
                            </w:r>
                            <w:r w:rsidRPr="00D75CD8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ctivities are </w:t>
                            </w:r>
                            <w:r w:rsidR="00B5755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designed to </w:t>
                            </w:r>
                            <w:r w:rsidR="0000692B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foster </w:t>
                            </w:r>
                            <w:r w:rsidRPr="00D75CD8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skills</w:t>
                            </w:r>
                            <w:r w:rsidR="00B5755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in independence, community inclusion, relationship-building, self-advocacy, informed </w:t>
                            </w:r>
                            <w:r w:rsidR="00EE0E72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>choice,</w:t>
                            </w:r>
                            <w:r w:rsidR="00B57553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and community contribution through volunteer work.</w:t>
                            </w:r>
                            <w:r w:rsidRPr="00D75CD8">
                              <w:rPr>
                                <w:rFonts w:ascii="Helvetica" w:eastAsia="Times New Roman" w:hAnsi="Helvetica" w:cs="Arial"/>
                                <w:color w:val="080909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36FC7C" w14:textId="77777777" w:rsidR="00986529" w:rsidRPr="00986529" w:rsidRDefault="00986529" w:rsidP="00986529">
                            <w:pPr>
                              <w:spacing w:line="276" w:lineRule="auto"/>
                              <w:rPr>
                                <w:rFonts w:ascii="HelveticaNeueLT Std Lt" w:hAnsi="HelveticaNeueLT Std Lt"/>
                                <w:b/>
                              </w:rPr>
                            </w:pPr>
                            <w:r w:rsidRPr="00986529">
                              <w:rPr>
                                <w:rFonts w:ascii="HelveticaNeueLT Std Lt" w:hAnsi="HelveticaNeueLT Std Lt"/>
                                <w:b/>
                              </w:rPr>
                              <w:t>PROGRAM HIGHLIGHTS</w:t>
                            </w:r>
                            <w:r w:rsidRPr="00986529">
                              <w:rPr>
                                <w:rFonts w:ascii="HelveticaNeueLT Std Lt" w:hAnsi="HelveticaNeueLT Std Lt"/>
                                <w:b/>
                              </w:rPr>
                              <w:tab/>
                            </w:r>
                            <w:r w:rsidRPr="00986529">
                              <w:rPr>
                                <w:rFonts w:ascii="HelveticaNeueLT Std Lt" w:hAnsi="HelveticaNeueLT Std Lt"/>
                                <w:b/>
                              </w:rPr>
                              <w:tab/>
                            </w:r>
                            <w:r w:rsidRPr="00986529">
                              <w:rPr>
                                <w:rFonts w:ascii="HelveticaNeueLT Std Lt" w:hAnsi="HelveticaNeueLT Std Lt"/>
                                <w:b/>
                              </w:rPr>
                              <w:tab/>
                            </w:r>
                            <w:r w:rsidRPr="00986529">
                              <w:rPr>
                                <w:rFonts w:ascii="HelveticaNeueLT Std Lt" w:hAnsi="HelveticaNeueLT Std Lt"/>
                                <w:b/>
                              </w:rPr>
                              <w:tab/>
                            </w:r>
                            <w:r w:rsidRPr="00986529">
                              <w:rPr>
                                <w:rFonts w:ascii="HelveticaNeueLT Std Lt" w:hAnsi="HelveticaNeueLT Std Lt"/>
                                <w:b/>
                              </w:rPr>
                              <w:tab/>
                            </w:r>
                            <w:r w:rsidRPr="00986529">
                              <w:rPr>
                                <w:rFonts w:ascii="HelveticaNeueLT Std Lt" w:hAnsi="HelveticaNeueLT Std Lt"/>
                                <w:b/>
                              </w:rPr>
                              <w:tab/>
                            </w:r>
                          </w:p>
                          <w:p w14:paraId="7C8107C5" w14:textId="2ABD21D9" w:rsidR="00EA54EE" w:rsidRDefault="00EA54EE" w:rsidP="004C53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P</w:t>
                            </w:r>
                            <w:r w:rsidRP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rovide </w:t>
                            </w:r>
                            <w:r w:rsidR="003C3911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person centered</w:t>
                            </w:r>
                            <w:r w:rsidRP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activities</w:t>
                            </w:r>
                            <w:r w:rsidR="003C3911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to include </w:t>
                            </w:r>
                            <w:r w:rsidRP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socialization, and skill-building opportunities for </w:t>
                            </w:r>
                            <w:r w:rsidR="00D852D3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people with neurodiversity</w:t>
                            </w:r>
                            <w:r w:rsidR="003C3911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or Autism</w:t>
                            </w:r>
                            <w:r w:rsidRP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D1411F7" w14:textId="77777777" w:rsidR="00D75CD8" w:rsidRDefault="00D75CD8" w:rsidP="004C533B">
                            <w:pPr>
                              <w:pStyle w:val="ListParagraph"/>
                              <w:ind w:left="720"/>
                              <w:jc w:val="both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  <w:p w14:paraId="0602253F" w14:textId="03BF9AB0" w:rsidR="007D73A1" w:rsidRDefault="007D73A1" w:rsidP="004C53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 w:rsidRPr="00E73477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A wide variety of volunteer </w:t>
                            </w:r>
                            <w:r w:rsidR="003C3911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opportunities</w:t>
                            </w:r>
                            <w:r w:rsidRPr="00E73477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to promote community in</w:t>
                            </w:r>
                            <w:r w:rsidR="00EE0E72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clusion such as </w:t>
                            </w:r>
                            <w:r w:rsidR="00FA19D8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Hair We Share, North Shore Soup Kitchen, </w:t>
                            </w:r>
                            <w:proofErr w:type="spellStart"/>
                            <w:r w:rsidR="00FA19D8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Tackapausha</w:t>
                            </w:r>
                            <w:proofErr w:type="spellEnd"/>
                            <w:r w:rsidR="00FA19D8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Museum, Valley Stream State Park, Senior Shopping, God’s Love, SNAP and many more</w:t>
                            </w:r>
                            <w:r w:rsidR="00D852D3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7731442" w14:textId="77777777" w:rsidR="003C3911" w:rsidRPr="003C3911" w:rsidRDefault="003C3911" w:rsidP="004C533B">
                            <w:pPr>
                              <w:pStyle w:val="ListParagraph"/>
                              <w:jc w:val="both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  <w:p w14:paraId="2618C475" w14:textId="40F9D875" w:rsidR="00EA54EE" w:rsidRDefault="003C3911" w:rsidP="004C53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Training at THE STORE to gain experience </w:t>
                            </w:r>
                            <w:r w:rsidR="007E5D26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with customer service, stocking, inventory etc. </w:t>
                            </w:r>
                            <w:r w:rsid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357288" w14:textId="77777777" w:rsidR="00D75CD8" w:rsidRPr="00D75CD8" w:rsidRDefault="00D75CD8" w:rsidP="004C533B">
                            <w:pPr>
                              <w:jc w:val="both"/>
                              <w:rPr>
                                <w:rFonts w:ascii="Helvetica" w:hAnsi="Helvetica"/>
                              </w:rPr>
                            </w:pPr>
                          </w:p>
                          <w:p w14:paraId="60777D75" w14:textId="0305B37E" w:rsidR="00EA54EE" w:rsidRDefault="005B0793" w:rsidP="004C53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C</w:t>
                            </w:r>
                            <w:r w:rsid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raft fair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s</w:t>
                            </w:r>
                            <w:r w:rsid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that promotes creativity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,</w:t>
                            </w:r>
                            <w:r w:rsid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entrepreneurial </w:t>
                            </w:r>
                            <w:r w:rsidR="00D75CD8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spirit</w:t>
                            </w:r>
                            <w:r w:rsid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14D83B" w14:textId="77777777" w:rsidR="00D75CD8" w:rsidRPr="00D75CD8" w:rsidRDefault="00D75CD8" w:rsidP="004C533B">
                            <w:pPr>
                              <w:pStyle w:val="ListParagraph"/>
                              <w:jc w:val="both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  <w:p w14:paraId="31B82A66" w14:textId="2E55C543" w:rsidR="00CC2375" w:rsidRPr="00CC2375" w:rsidRDefault="00EA54EE" w:rsidP="004C53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HelveticaNeueLT Std Lt" w:hAnsi="HelveticaNeueLT Std Lt"/>
                              </w:rPr>
                            </w:pPr>
                            <w:r w:rsidRPr="00EA54E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Annual </w:t>
                            </w:r>
                            <w:r w:rsidR="00D852D3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holiday decorating contests 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that promote </w:t>
                            </w:r>
                            <w:r w:rsidR="00D75CD8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friendly competition in a peer setting</w:t>
                            </w:r>
                            <w:r w:rsidR="00D852D3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13F522A" w14:textId="77777777" w:rsidR="00CC2375" w:rsidRPr="00CC2375" w:rsidRDefault="00CC2375" w:rsidP="00CC2375">
                            <w:pPr>
                              <w:pStyle w:val="ListParagraph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  <w:p w14:paraId="753FD731" w14:textId="1158487D" w:rsidR="00986529" w:rsidRDefault="00CC2375" w:rsidP="00CC2375">
                            <w:pPr>
                              <w:jc w:val="center"/>
                            </w:pPr>
                            <w:r w:rsidRPr="00CC2375">
                              <w:rPr>
                                <w:noProof/>
                              </w:rPr>
                              <w:drawing>
                                <wp:inline distT="0" distB="0" distL="0" distR="0" wp14:anchorId="3E85597B" wp14:editId="1CC68B3E">
                                  <wp:extent cx="1881454" cy="1409670"/>
                                  <wp:effectExtent l="0" t="0" r="5080" b="635"/>
                                  <wp:docPr id="1341526945" name="Picture 1" descr="A person and person standing next to a mach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1526945" name="Picture 1" descr="A person and person standing next to a mach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8980" cy="1422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</w:t>
                            </w:r>
                            <w:r w:rsidRPr="00CC2375">
                              <w:rPr>
                                <w:noProof/>
                              </w:rPr>
                              <w:drawing>
                                <wp:inline distT="0" distB="0" distL="0" distR="0" wp14:anchorId="07D88EE9" wp14:editId="02E1A3A1">
                                  <wp:extent cx="1381125" cy="1403766"/>
                                  <wp:effectExtent l="0" t="0" r="0" b="6350"/>
                                  <wp:docPr id="403770170" name="Picture 2" descr="A person sitting at a des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3770170" name="Picture 2" descr="A person sitting at a desk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844" cy="1407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  <w:r w:rsidRPr="00CC2375">
                              <w:rPr>
                                <w:noProof/>
                              </w:rPr>
                              <w:drawing>
                                <wp:inline distT="0" distB="0" distL="0" distR="0" wp14:anchorId="09D48DBF" wp14:editId="3A4E8D10">
                                  <wp:extent cx="1495425" cy="1388609"/>
                                  <wp:effectExtent l="0" t="0" r="0" b="2540"/>
                                  <wp:docPr id="1852637471" name="Picture 3" descr="A person writing on a sheet of pap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2637471" name="Picture 3" descr="A person writing on a sheet of pap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2926" cy="139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2F6D03" w14:textId="77777777" w:rsidR="00CC2375" w:rsidRDefault="00CC2375" w:rsidP="00F42EB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Overlap w:val="never"/>
                              <w:tblW w:w="0" w:type="auto"/>
                              <w:tblInd w:w="9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79"/>
                              <w:gridCol w:w="2247"/>
                              <w:gridCol w:w="3082"/>
                            </w:tblGrid>
                            <w:tr w:rsidR="00CC2375" w:rsidRPr="00561BE7" w14:paraId="00E7DB6D" w14:textId="77777777" w:rsidTr="00CC2375">
                              <w:trPr>
                                <w:trHeight w:val="451"/>
                              </w:trPr>
                              <w:tc>
                                <w:tcPr>
                                  <w:tcW w:w="3079" w:type="dxa"/>
                                  <w:shd w:val="clear" w:color="auto" w:fill="8DB3E2" w:themeFill="text2" w:themeFillTint="66"/>
                                  <w:vAlign w:val="center"/>
                                </w:tcPr>
                                <w:p w14:paraId="0F75D500" w14:textId="77777777" w:rsidR="00CC2375" w:rsidRPr="00E73477" w:rsidRDefault="00CC2375" w:rsidP="00CC2375">
                                  <w:pPr>
                                    <w:suppressOverlap/>
                                    <w:jc w:val="center"/>
                                    <w:rPr>
                                      <w:rFonts w:ascii="Helvetica" w:hAnsi="Helvetica" w:cs="Arial"/>
                                      <w:b/>
                                    </w:rPr>
                                  </w:pPr>
                                  <w:r w:rsidRPr="00E73477">
                                    <w:rPr>
                                      <w:rFonts w:ascii="Helvetica" w:hAnsi="Helvetica" w:cs="Arial"/>
                                      <w:b/>
                                      <w:sz w:val="24"/>
                                      <w:szCs w:val="24"/>
                                    </w:rPr>
                                    <w:t>Queens locations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36790A5D" w14:textId="77777777" w:rsidR="00CC2375" w:rsidRPr="00E73477" w:rsidRDefault="00CC2375" w:rsidP="00CC2375">
                                  <w:pPr>
                                    <w:suppressOverlap/>
                                    <w:jc w:val="center"/>
                                    <w:rPr>
                                      <w:rFonts w:ascii="Helvetica" w:hAnsi="Helvetica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8DB3E2" w:themeFill="text2" w:themeFillTint="66"/>
                                  <w:vAlign w:val="center"/>
                                </w:tcPr>
                                <w:p w14:paraId="5C8F4F73" w14:textId="689E0D6E" w:rsidR="00CC2375" w:rsidRPr="00561BE7" w:rsidRDefault="00CC2375" w:rsidP="00CC2375">
                                  <w:pPr>
                                    <w:jc w:val="center"/>
                                  </w:pPr>
                                  <w:r w:rsidRPr="00E73477">
                                    <w:rPr>
                                      <w:rFonts w:ascii="Helvetica" w:hAnsi="Helvetica" w:cs="Arial"/>
                                      <w:b/>
                                      <w:sz w:val="24"/>
                                      <w:szCs w:val="24"/>
                                    </w:rPr>
                                    <w:t>Long Island location</w:t>
                                  </w:r>
                                  <w:r w:rsidR="00D852D3">
                                    <w:rPr>
                                      <w:rFonts w:ascii="Helvetica" w:hAnsi="Helvetica" w:cs="Arial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CC2375" w:rsidRPr="00561BE7" w14:paraId="1D82DBF0" w14:textId="77777777" w:rsidTr="00CC2375">
                              <w:trPr>
                                <w:trHeight w:val="425"/>
                              </w:trPr>
                              <w:tc>
                                <w:tcPr>
                                  <w:tcW w:w="3079" w:type="dxa"/>
                                  <w:vAlign w:val="center"/>
                                </w:tcPr>
                                <w:p w14:paraId="59D9A69C" w14:textId="77777777" w:rsidR="00CC2375" w:rsidRPr="00E73477" w:rsidRDefault="00CC2375" w:rsidP="00D852D3">
                                  <w:pPr>
                                    <w:suppressOverlap/>
                                    <w:jc w:val="center"/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</w:pPr>
                                  <w:r w:rsidRPr="00E73477"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  <w:t>Glendale</w:t>
                                  </w:r>
                                </w:p>
                                <w:p w14:paraId="0DD9897D" w14:textId="77777777" w:rsidR="00CC2375" w:rsidRPr="00E73477" w:rsidRDefault="00CC2375" w:rsidP="00D852D3">
                                  <w:pPr>
                                    <w:suppressOverlap/>
                                    <w:jc w:val="center"/>
                                    <w:rPr>
                                      <w:rFonts w:ascii="Helvetica" w:hAnsi="Helvetica" w:cs="Arial"/>
                                    </w:rPr>
                                  </w:pPr>
                                  <w:r w:rsidRPr="00E73477"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  <w:t>Queens Village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6D7C450B" w14:textId="77777777" w:rsidR="00CC2375" w:rsidRPr="00E73477" w:rsidRDefault="00CC2375" w:rsidP="00CC2375">
                                  <w:pPr>
                                    <w:ind w:left="274"/>
                                    <w:suppressOverlap/>
                                    <w:jc w:val="center"/>
                                    <w:rPr>
                                      <w:rFonts w:ascii="Helvetica" w:hAnsi="Helvetica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Align w:val="center"/>
                                </w:tcPr>
                                <w:p w14:paraId="53719F85" w14:textId="77777777" w:rsidR="00CC2375" w:rsidRPr="00E73477" w:rsidRDefault="00CC2375" w:rsidP="00D852D3">
                                  <w:pPr>
                                    <w:suppressOverlap/>
                                    <w:jc w:val="center"/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</w:pPr>
                                  <w:r w:rsidRPr="00E73477"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  <w:t>East Rockaway</w:t>
                                  </w:r>
                                </w:p>
                                <w:p w14:paraId="49019A24" w14:textId="77777777" w:rsidR="00CC2375" w:rsidRPr="00E73477" w:rsidRDefault="00CC2375" w:rsidP="00D852D3">
                                  <w:pPr>
                                    <w:suppressOverlap/>
                                    <w:jc w:val="center"/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</w:pPr>
                                  <w:r w:rsidRPr="00E73477"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  <w:t>Garden City</w:t>
                                  </w:r>
                                </w:p>
                                <w:p w14:paraId="5D833556" w14:textId="77777777" w:rsidR="00CC2375" w:rsidRPr="00E73477" w:rsidRDefault="00CC2375" w:rsidP="00D852D3">
                                  <w:pPr>
                                    <w:suppressOverlap/>
                                    <w:jc w:val="center"/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</w:pPr>
                                  <w:r w:rsidRPr="00E73477"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  <w:t>Old Bethpage</w:t>
                                  </w:r>
                                </w:p>
                                <w:p w14:paraId="0DA2116B" w14:textId="77777777" w:rsidR="00CC2375" w:rsidRPr="00561BE7" w:rsidRDefault="00CC2375" w:rsidP="00D852D3">
                                  <w:pPr>
                                    <w:jc w:val="center"/>
                                  </w:pPr>
                                  <w:r w:rsidRPr="00E73477"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  <w:t>Islandia</w:t>
                                  </w:r>
                                </w:p>
                              </w:tc>
                            </w:tr>
                          </w:tbl>
                          <w:p w14:paraId="403C4427" w14:textId="77777777" w:rsidR="00CC2375" w:rsidRDefault="00CC2375" w:rsidP="00F42EB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64A29EE9" w14:textId="77777777" w:rsidR="004C533B" w:rsidRDefault="00A454C4" w:rsidP="00F42EB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E73477">
                              <w:rPr>
                                <w:rFonts w:ascii="Helvetica" w:hAnsi="Helvetica"/>
                                <w:b/>
                              </w:rPr>
                              <w:t xml:space="preserve">For more information, please contact </w:t>
                            </w:r>
                            <w:r w:rsidR="004C533B">
                              <w:rPr>
                                <w:rFonts w:ascii="Helvetica" w:hAnsi="Helvetica"/>
                                <w:b/>
                              </w:rPr>
                              <w:t xml:space="preserve">our </w:t>
                            </w:r>
                            <w:proofErr w:type="gramStart"/>
                            <w:r w:rsidR="004C533B">
                              <w:rPr>
                                <w:rFonts w:ascii="Helvetica" w:hAnsi="Helvetica"/>
                                <w:b/>
                              </w:rPr>
                              <w:t>Admissions</w:t>
                            </w:r>
                            <w:proofErr w:type="gramEnd"/>
                            <w:r w:rsidR="004C533B">
                              <w:rPr>
                                <w:rFonts w:ascii="Helvetica" w:hAnsi="Helvetica"/>
                                <w:b/>
                              </w:rPr>
                              <w:t xml:space="preserve"> Department</w:t>
                            </w:r>
                          </w:p>
                          <w:p w14:paraId="630F6E52" w14:textId="62F033B0" w:rsidR="00986529" w:rsidRDefault="004C533B" w:rsidP="00F42EB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a</w:t>
                            </w:r>
                            <w:r w:rsidR="0060679A">
                              <w:rPr>
                                <w:rFonts w:ascii="Helvetica" w:hAnsi="Helvetica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r w:rsidR="0060679A">
                              <w:rPr>
                                <w:rFonts w:ascii="Helvetica" w:hAnsi="Helvetica"/>
                                <w:b/>
                              </w:rPr>
                              <w:t>(516) 741-9000</w:t>
                            </w:r>
                            <w:r w:rsidR="00B35F4B">
                              <w:rPr>
                                <w:rFonts w:ascii="Helvetica" w:hAnsi="Helvetica"/>
                                <w:b/>
                              </w:rPr>
                              <w:t xml:space="preserve"> or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hyperlink r:id="rId13" w:history="1">
                              <w:r w:rsidRPr="00572C24">
                                <w:rPr>
                                  <w:rStyle w:val="Hyperlink"/>
                                  <w:rFonts w:ascii="Helvetica" w:hAnsi="Helvetica"/>
                                  <w:b/>
                                </w:rPr>
                                <w:t>admissions@lifesworc.org</w:t>
                              </w:r>
                            </w:hyperlink>
                          </w:p>
                          <w:p w14:paraId="451B3850" w14:textId="77777777" w:rsidR="004C533B" w:rsidRPr="00E73477" w:rsidRDefault="004C533B" w:rsidP="00F42EB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7E0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23pt;width:534.75pt;height:61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" filled="f" stroked="f">
                <v:textbox>
                  <w:txbxContent>
                    <w:p w14:paraId="404A0F3A" w14:textId="1C4D502A" w:rsidR="00986529" w:rsidRPr="00942163" w:rsidRDefault="00D75CD8" w:rsidP="004C533B">
                      <w:pPr>
                        <w:pBdr>
                          <w:top w:val="single" w:sz="2" w:space="0" w:color="E2E8F0"/>
                          <w:left w:val="single" w:sz="2" w:space="0" w:color="E2E8F0"/>
                          <w:bottom w:val="single" w:sz="2" w:space="6" w:color="E2E8F0"/>
                          <w:right w:val="single" w:sz="2" w:space="11" w:color="E2E8F0"/>
                        </w:pBdr>
                        <w:spacing w:after="450"/>
                        <w:jc w:val="both"/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</w:pPr>
                      <w:r w:rsidRPr="00D75CD8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Day Habilitation is a person-centered program </w:t>
                      </w:r>
                      <w:r w:rsidR="005B3231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offering services to</w:t>
                      </w:r>
                      <w:r w:rsidRPr="00D75CD8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peopl</w:t>
                      </w:r>
                      <w:r w:rsid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e</w:t>
                      </w:r>
                      <w:r w:rsidR="00B5755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living</w:t>
                      </w:r>
                      <w:r w:rsid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in various</w:t>
                      </w:r>
                      <w:r w:rsidR="00B5755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settings</w:t>
                      </w:r>
                      <w:r w:rsidR="00B5755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, whether in a residence, with </w:t>
                      </w:r>
                      <w:r w:rsid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their </w:t>
                      </w:r>
                      <w:r w:rsidR="00B5755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famil</w:t>
                      </w:r>
                      <w:r w:rsid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ies</w:t>
                      </w:r>
                      <w:r w:rsidR="00B5755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or </w:t>
                      </w:r>
                      <w:r w:rsid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in an apartment</w:t>
                      </w:r>
                      <w:r w:rsidR="00B5755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. </w:t>
                      </w:r>
                      <w:r w:rsid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There are two types of day habilitation services, site based or without walls. Without walls is a service that is provided while in the community. While site-based is a service provided at a certified setting. </w:t>
                      </w:r>
                      <w:r w:rsidRP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Day Habilitation </w:t>
                      </w:r>
                      <w:r w:rsidR="00B57553" w:rsidRP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assists</w:t>
                      </w:r>
                      <w:r w:rsidRP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people in acquiring, retaining</w:t>
                      </w:r>
                      <w:r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, or </w:t>
                      </w:r>
                      <w:r w:rsidR="00B57553"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enhancing</w:t>
                      </w:r>
                      <w:r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="00942163"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skills that can help them achieve independence. </w:t>
                      </w:r>
                      <w:r w:rsidR="000719B8"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Common areas of develop are </w:t>
                      </w:r>
                      <w:r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socialization, </w:t>
                      </w:r>
                      <w:r w:rsidR="000719B8"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communication,</w:t>
                      </w:r>
                      <w:r w:rsidR="0000692B"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="000719B8"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money managemen</w:t>
                      </w:r>
                      <w:r w:rsidR="0000692B"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t and</w:t>
                      </w:r>
                      <w:r w:rsidR="000719B8"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independent living skills</w:t>
                      </w:r>
                      <w:r w:rsidRP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.</w:t>
                      </w:r>
                      <w:r w:rsidR="00B5755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Person </w:t>
                      </w:r>
                      <w:r w:rsid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c</w:t>
                      </w:r>
                      <w:r w:rsidR="0094216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entered </w:t>
                      </w:r>
                      <w:r w:rsid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a</w:t>
                      </w:r>
                      <w:r w:rsidRPr="00D75CD8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ctivities are </w:t>
                      </w:r>
                      <w:r w:rsidR="00B5755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designed to </w:t>
                      </w:r>
                      <w:r w:rsidR="0000692B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foster </w:t>
                      </w:r>
                      <w:r w:rsidRPr="00D75CD8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skills</w:t>
                      </w:r>
                      <w:r w:rsidR="00B5755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in independence, community inclusion, relationship-building, self-advocacy, informed </w:t>
                      </w:r>
                      <w:r w:rsidR="00EE0E72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>choice,</w:t>
                      </w:r>
                      <w:r w:rsidR="00B57553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and community contribution through volunteer work.</w:t>
                      </w:r>
                      <w:r w:rsidRPr="00D75CD8">
                        <w:rPr>
                          <w:rFonts w:ascii="Helvetica" w:eastAsia="Times New Roman" w:hAnsi="Helvetica" w:cs="Arial"/>
                          <w:color w:val="080909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36FC7C" w14:textId="77777777" w:rsidR="00986529" w:rsidRPr="00986529" w:rsidRDefault="00986529" w:rsidP="00986529">
                      <w:pPr>
                        <w:spacing w:line="276" w:lineRule="auto"/>
                        <w:rPr>
                          <w:rFonts w:ascii="HelveticaNeueLT Std Lt" w:hAnsi="HelveticaNeueLT Std Lt"/>
                          <w:b/>
                        </w:rPr>
                      </w:pPr>
                      <w:r w:rsidRPr="00986529">
                        <w:rPr>
                          <w:rFonts w:ascii="HelveticaNeueLT Std Lt" w:hAnsi="HelveticaNeueLT Std Lt"/>
                          <w:b/>
                        </w:rPr>
                        <w:t>PROGRAM HIGHLIGHTS</w:t>
                      </w:r>
                      <w:r w:rsidRPr="00986529">
                        <w:rPr>
                          <w:rFonts w:ascii="HelveticaNeueLT Std Lt" w:hAnsi="HelveticaNeueLT Std Lt"/>
                          <w:b/>
                        </w:rPr>
                        <w:tab/>
                      </w:r>
                      <w:r w:rsidRPr="00986529">
                        <w:rPr>
                          <w:rFonts w:ascii="HelveticaNeueLT Std Lt" w:hAnsi="HelveticaNeueLT Std Lt"/>
                          <w:b/>
                        </w:rPr>
                        <w:tab/>
                      </w:r>
                      <w:r w:rsidRPr="00986529">
                        <w:rPr>
                          <w:rFonts w:ascii="HelveticaNeueLT Std Lt" w:hAnsi="HelveticaNeueLT Std Lt"/>
                          <w:b/>
                        </w:rPr>
                        <w:tab/>
                      </w:r>
                      <w:r w:rsidRPr="00986529">
                        <w:rPr>
                          <w:rFonts w:ascii="HelveticaNeueLT Std Lt" w:hAnsi="HelveticaNeueLT Std Lt"/>
                          <w:b/>
                        </w:rPr>
                        <w:tab/>
                      </w:r>
                      <w:r w:rsidRPr="00986529">
                        <w:rPr>
                          <w:rFonts w:ascii="HelveticaNeueLT Std Lt" w:hAnsi="HelveticaNeueLT Std Lt"/>
                          <w:b/>
                        </w:rPr>
                        <w:tab/>
                      </w:r>
                      <w:r w:rsidRPr="00986529">
                        <w:rPr>
                          <w:rFonts w:ascii="HelveticaNeueLT Std Lt" w:hAnsi="HelveticaNeueLT Std Lt"/>
                          <w:b/>
                        </w:rPr>
                        <w:tab/>
                      </w:r>
                    </w:p>
                    <w:p w14:paraId="7C8107C5" w14:textId="2ABD21D9" w:rsidR="00EA54EE" w:rsidRDefault="00EA54EE" w:rsidP="004C53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sz w:val="24"/>
                          <w:szCs w:val="24"/>
                        </w:rPr>
                        <w:t>P</w:t>
                      </w:r>
                      <w:r w:rsidRPr="00EA54EE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rovide </w:t>
                      </w:r>
                      <w:r w:rsidR="003C3911">
                        <w:rPr>
                          <w:rFonts w:ascii="Helvetica" w:hAnsi="Helvetica"/>
                          <w:sz w:val="24"/>
                          <w:szCs w:val="24"/>
                        </w:rPr>
                        <w:t>person centered</w:t>
                      </w:r>
                      <w:r w:rsidRPr="00EA54EE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 activities</w:t>
                      </w:r>
                      <w:r w:rsidR="003C3911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 to include </w:t>
                      </w:r>
                      <w:r w:rsidRPr="00EA54EE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socialization, and skill-building opportunities for </w:t>
                      </w:r>
                      <w:r w:rsidR="00D852D3">
                        <w:rPr>
                          <w:rFonts w:ascii="Helvetica" w:hAnsi="Helvetica"/>
                          <w:sz w:val="24"/>
                          <w:szCs w:val="24"/>
                        </w:rPr>
                        <w:t>people with neurodiversity</w:t>
                      </w:r>
                      <w:r w:rsidR="003C3911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 or Autism</w:t>
                      </w:r>
                      <w:r w:rsidRPr="00EA54EE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D1411F7" w14:textId="77777777" w:rsidR="00D75CD8" w:rsidRDefault="00D75CD8" w:rsidP="004C533B">
                      <w:pPr>
                        <w:pStyle w:val="ListParagraph"/>
                        <w:ind w:left="720"/>
                        <w:jc w:val="both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</w:p>
                    <w:p w14:paraId="0602253F" w14:textId="03BF9AB0" w:rsidR="007D73A1" w:rsidRDefault="007D73A1" w:rsidP="004C53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  <w:r w:rsidRPr="00E73477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A wide variety of volunteer </w:t>
                      </w:r>
                      <w:r w:rsidR="003C3911">
                        <w:rPr>
                          <w:rFonts w:ascii="Helvetica" w:hAnsi="Helvetica"/>
                          <w:sz w:val="24"/>
                          <w:szCs w:val="24"/>
                        </w:rPr>
                        <w:t>opportunities</w:t>
                      </w:r>
                      <w:r w:rsidRPr="00E73477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 to promote community in</w:t>
                      </w:r>
                      <w:r w:rsidR="00EE0E72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clusion such as </w:t>
                      </w:r>
                      <w:r w:rsidR="00FA19D8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Hair We Share, North Shore Soup Kitchen, </w:t>
                      </w:r>
                      <w:proofErr w:type="spellStart"/>
                      <w:r w:rsidR="00FA19D8">
                        <w:rPr>
                          <w:rFonts w:ascii="Helvetica" w:hAnsi="Helvetica"/>
                          <w:sz w:val="24"/>
                          <w:szCs w:val="24"/>
                        </w:rPr>
                        <w:t>Tackapausha</w:t>
                      </w:r>
                      <w:proofErr w:type="spellEnd"/>
                      <w:r w:rsidR="00FA19D8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 Museum, Valley Stream State Park, Senior Shopping, God’s Love, SNAP and many more</w:t>
                      </w:r>
                      <w:r w:rsidR="00D852D3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7731442" w14:textId="77777777" w:rsidR="003C3911" w:rsidRPr="003C3911" w:rsidRDefault="003C3911" w:rsidP="004C533B">
                      <w:pPr>
                        <w:pStyle w:val="ListParagraph"/>
                        <w:jc w:val="both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</w:p>
                    <w:p w14:paraId="2618C475" w14:textId="40F9D875" w:rsidR="00EA54EE" w:rsidRDefault="003C3911" w:rsidP="004C53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Training at THE STORE to gain experience </w:t>
                      </w:r>
                      <w:r w:rsidR="007E5D26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with customer service, stocking, inventory etc. </w:t>
                      </w:r>
                      <w:r w:rsidR="00EA54EE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357288" w14:textId="77777777" w:rsidR="00D75CD8" w:rsidRPr="00D75CD8" w:rsidRDefault="00D75CD8" w:rsidP="004C533B">
                      <w:pPr>
                        <w:jc w:val="both"/>
                        <w:rPr>
                          <w:rFonts w:ascii="Helvetica" w:hAnsi="Helvetica"/>
                        </w:rPr>
                      </w:pPr>
                    </w:p>
                    <w:p w14:paraId="60777D75" w14:textId="0305B37E" w:rsidR="00EA54EE" w:rsidRDefault="005B0793" w:rsidP="004C53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sz w:val="24"/>
                          <w:szCs w:val="24"/>
                        </w:rPr>
                        <w:t>C</w:t>
                      </w:r>
                      <w:r w:rsidR="00EA54EE">
                        <w:rPr>
                          <w:rFonts w:ascii="Helvetica" w:hAnsi="Helvetica"/>
                          <w:sz w:val="24"/>
                          <w:szCs w:val="24"/>
                        </w:rPr>
                        <w:t>raft fair</w:t>
                      </w:r>
                      <w:r>
                        <w:rPr>
                          <w:rFonts w:ascii="Helvetica" w:hAnsi="Helvetica"/>
                          <w:sz w:val="24"/>
                          <w:szCs w:val="24"/>
                        </w:rPr>
                        <w:t>s</w:t>
                      </w:r>
                      <w:r w:rsidR="00EA54EE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 that promotes creativity</w:t>
                      </w:r>
                      <w:r>
                        <w:rPr>
                          <w:rFonts w:ascii="Helvetica" w:hAnsi="Helvetica"/>
                          <w:sz w:val="24"/>
                          <w:szCs w:val="24"/>
                        </w:rPr>
                        <w:t>,</w:t>
                      </w:r>
                      <w:r w:rsidR="00EA54EE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 and </w:t>
                      </w:r>
                      <w:r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an </w:t>
                      </w:r>
                      <w:r w:rsidR="00EA54EE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entrepreneurial </w:t>
                      </w:r>
                      <w:r w:rsidR="00D75CD8">
                        <w:rPr>
                          <w:rFonts w:ascii="Helvetica" w:hAnsi="Helvetica"/>
                          <w:sz w:val="24"/>
                          <w:szCs w:val="24"/>
                        </w:rPr>
                        <w:t>spirit</w:t>
                      </w:r>
                      <w:r w:rsidR="00EA54EE">
                        <w:rPr>
                          <w:rFonts w:ascii="Helvetica" w:hAnsi="Helvetica"/>
                          <w:sz w:val="24"/>
                          <w:szCs w:val="24"/>
                        </w:rPr>
                        <w:t>.</w:t>
                      </w:r>
                    </w:p>
                    <w:p w14:paraId="6314D83B" w14:textId="77777777" w:rsidR="00D75CD8" w:rsidRPr="00D75CD8" w:rsidRDefault="00D75CD8" w:rsidP="004C533B">
                      <w:pPr>
                        <w:pStyle w:val="ListParagraph"/>
                        <w:jc w:val="both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</w:p>
                    <w:p w14:paraId="31B82A66" w14:textId="2E55C543" w:rsidR="00CC2375" w:rsidRPr="00CC2375" w:rsidRDefault="00EA54EE" w:rsidP="004C53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HelveticaNeueLT Std Lt" w:hAnsi="HelveticaNeueLT Std Lt"/>
                        </w:rPr>
                      </w:pPr>
                      <w:r w:rsidRPr="00EA54EE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Annual </w:t>
                      </w:r>
                      <w:r w:rsidR="00D852D3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holiday decorating contests </w:t>
                      </w:r>
                      <w:r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that promote </w:t>
                      </w:r>
                      <w:r w:rsidR="00D75CD8">
                        <w:rPr>
                          <w:rFonts w:ascii="Helvetica" w:hAnsi="Helvetica"/>
                          <w:sz w:val="24"/>
                          <w:szCs w:val="24"/>
                        </w:rPr>
                        <w:t>friendly competition in a peer setting</w:t>
                      </w:r>
                      <w:r w:rsidR="00D852D3">
                        <w:rPr>
                          <w:rFonts w:ascii="Helvetica" w:hAnsi="Helvetica"/>
                          <w:sz w:val="24"/>
                          <w:szCs w:val="24"/>
                        </w:rPr>
                        <w:t>.</w:t>
                      </w:r>
                    </w:p>
                    <w:p w14:paraId="013F522A" w14:textId="77777777" w:rsidR="00CC2375" w:rsidRPr="00CC2375" w:rsidRDefault="00CC2375" w:rsidP="00CC2375">
                      <w:pPr>
                        <w:pStyle w:val="ListParagraph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</w:p>
                    <w:p w14:paraId="753FD731" w14:textId="1158487D" w:rsidR="00986529" w:rsidRDefault="00CC2375" w:rsidP="00CC2375">
                      <w:pPr>
                        <w:jc w:val="center"/>
                      </w:pPr>
                      <w:r w:rsidRPr="00CC2375">
                        <w:rPr>
                          <w:noProof/>
                        </w:rPr>
                        <w:drawing>
                          <wp:inline distT="0" distB="0" distL="0" distR="0" wp14:anchorId="3E85597B" wp14:editId="1CC68B3E">
                            <wp:extent cx="1881454" cy="1409670"/>
                            <wp:effectExtent l="0" t="0" r="5080" b="635"/>
                            <wp:docPr id="1341526945" name="Picture 1" descr="A person and person standing next to a machi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1526945" name="Picture 1" descr="A person and person standing next to a machin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8980" cy="14228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</w:t>
                      </w:r>
                      <w:r w:rsidRPr="00CC2375">
                        <w:rPr>
                          <w:noProof/>
                        </w:rPr>
                        <w:drawing>
                          <wp:inline distT="0" distB="0" distL="0" distR="0" wp14:anchorId="07D88EE9" wp14:editId="02E1A3A1">
                            <wp:extent cx="1381125" cy="1403766"/>
                            <wp:effectExtent l="0" t="0" r="0" b="6350"/>
                            <wp:docPr id="403770170" name="Picture 2" descr="A person sitting at a des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3770170" name="Picture 2" descr="A person sitting at a desk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844" cy="1407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  <w:r w:rsidRPr="00CC2375">
                        <w:rPr>
                          <w:noProof/>
                        </w:rPr>
                        <w:drawing>
                          <wp:inline distT="0" distB="0" distL="0" distR="0" wp14:anchorId="09D48DBF" wp14:editId="3A4E8D10">
                            <wp:extent cx="1495425" cy="1388609"/>
                            <wp:effectExtent l="0" t="0" r="0" b="2540"/>
                            <wp:docPr id="1852637471" name="Picture 3" descr="A person writing on a sheet of pap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2637471" name="Picture 3" descr="A person writing on a sheet of pap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2926" cy="139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2F6D03" w14:textId="77777777" w:rsidR="00CC2375" w:rsidRDefault="00CC2375" w:rsidP="00F42EB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</w:p>
                    <w:tbl>
                      <w:tblPr>
                        <w:tblStyle w:val="TableGrid"/>
                        <w:tblOverlap w:val="never"/>
                        <w:tblW w:w="0" w:type="auto"/>
                        <w:tblInd w:w="969" w:type="dxa"/>
                        <w:tblLook w:val="04A0" w:firstRow="1" w:lastRow="0" w:firstColumn="1" w:lastColumn="0" w:noHBand="0" w:noVBand="1"/>
                      </w:tblPr>
                      <w:tblGrid>
                        <w:gridCol w:w="3079"/>
                        <w:gridCol w:w="2247"/>
                        <w:gridCol w:w="3082"/>
                      </w:tblGrid>
                      <w:tr w:rsidR="00CC2375" w:rsidRPr="00561BE7" w14:paraId="00E7DB6D" w14:textId="77777777" w:rsidTr="00CC2375">
                        <w:trPr>
                          <w:trHeight w:val="451"/>
                        </w:trPr>
                        <w:tc>
                          <w:tcPr>
                            <w:tcW w:w="3079" w:type="dxa"/>
                            <w:shd w:val="clear" w:color="auto" w:fill="8DB3E2" w:themeFill="text2" w:themeFillTint="66"/>
                            <w:vAlign w:val="center"/>
                          </w:tcPr>
                          <w:p w14:paraId="0F75D500" w14:textId="77777777" w:rsidR="00CC2375" w:rsidRPr="00E73477" w:rsidRDefault="00CC2375" w:rsidP="00CC2375">
                            <w:pPr>
                              <w:suppressOverlap/>
                              <w:jc w:val="center"/>
                              <w:rPr>
                                <w:rFonts w:ascii="Helvetica" w:hAnsi="Helvetica" w:cs="Arial"/>
                                <w:b/>
                              </w:rPr>
                            </w:pPr>
                            <w:r w:rsidRPr="00E73477">
                              <w:rPr>
                                <w:rFonts w:ascii="Helvetica" w:hAnsi="Helvetica" w:cs="Arial"/>
                                <w:b/>
                                <w:sz w:val="24"/>
                                <w:szCs w:val="24"/>
                              </w:rPr>
                              <w:t>Queens locations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36790A5D" w14:textId="77777777" w:rsidR="00CC2375" w:rsidRPr="00E73477" w:rsidRDefault="00CC2375" w:rsidP="00CC2375">
                            <w:pPr>
                              <w:suppressOverlap/>
                              <w:jc w:val="center"/>
                              <w:rPr>
                                <w:rFonts w:ascii="Helvetica" w:hAnsi="Helvetica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shd w:val="clear" w:color="auto" w:fill="8DB3E2" w:themeFill="text2" w:themeFillTint="66"/>
                            <w:vAlign w:val="center"/>
                          </w:tcPr>
                          <w:p w14:paraId="5C8F4F73" w14:textId="689E0D6E" w:rsidR="00CC2375" w:rsidRPr="00561BE7" w:rsidRDefault="00CC2375" w:rsidP="00CC2375">
                            <w:pPr>
                              <w:jc w:val="center"/>
                            </w:pPr>
                            <w:r w:rsidRPr="00E73477">
                              <w:rPr>
                                <w:rFonts w:ascii="Helvetica" w:hAnsi="Helvetica" w:cs="Arial"/>
                                <w:b/>
                                <w:sz w:val="24"/>
                                <w:szCs w:val="24"/>
                              </w:rPr>
                              <w:t>Long Island location</w:t>
                            </w:r>
                            <w:r w:rsidR="00D852D3">
                              <w:rPr>
                                <w:rFonts w:ascii="Helvetica" w:hAnsi="Helvetica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CC2375" w:rsidRPr="00561BE7" w14:paraId="1D82DBF0" w14:textId="77777777" w:rsidTr="00CC2375">
                        <w:trPr>
                          <w:trHeight w:val="425"/>
                        </w:trPr>
                        <w:tc>
                          <w:tcPr>
                            <w:tcW w:w="3079" w:type="dxa"/>
                            <w:vAlign w:val="center"/>
                          </w:tcPr>
                          <w:p w14:paraId="59D9A69C" w14:textId="77777777" w:rsidR="00CC2375" w:rsidRPr="00E73477" w:rsidRDefault="00CC2375" w:rsidP="00D852D3">
                            <w:pPr>
                              <w:suppressOverlap/>
                              <w:jc w:val="center"/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</w:pPr>
                            <w:r w:rsidRPr="00E73477"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  <w:t>Glendale</w:t>
                            </w:r>
                          </w:p>
                          <w:p w14:paraId="0DD9897D" w14:textId="77777777" w:rsidR="00CC2375" w:rsidRPr="00E73477" w:rsidRDefault="00CC2375" w:rsidP="00D852D3">
                            <w:pPr>
                              <w:suppressOverlap/>
                              <w:jc w:val="center"/>
                              <w:rPr>
                                <w:rFonts w:ascii="Helvetica" w:hAnsi="Helvetica" w:cs="Arial"/>
                              </w:rPr>
                            </w:pPr>
                            <w:r w:rsidRPr="00E73477"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  <w:t>Queens Village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6D7C450B" w14:textId="77777777" w:rsidR="00CC2375" w:rsidRPr="00E73477" w:rsidRDefault="00CC2375" w:rsidP="00CC2375">
                            <w:pPr>
                              <w:ind w:left="274"/>
                              <w:suppressOverlap/>
                              <w:jc w:val="center"/>
                              <w:rPr>
                                <w:rFonts w:ascii="Helvetica" w:hAnsi="Helvetica" w:cs="Arial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Align w:val="center"/>
                          </w:tcPr>
                          <w:p w14:paraId="53719F85" w14:textId="77777777" w:rsidR="00CC2375" w:rsidRPr="00E73477" w:rsidRDefault="00CC2375" w:rsidP="00D852D3">
                            <w:pPr>
                              <w:suppressOverlap/>
                              <w:jc w:val="center"/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</w:pPr>
                            <w:r w:rsidRPr="00E73477"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  <w:t>East Rockaway</w:t>
                            </w:r>
                          </w:p>
                          <w:p w14:paraId="49019A24" w14:textId="77777777" w:rsidR="00CC2375" w:rsidRPr="00E73477" w:rsidRDefault="00CC2375" w:rsidP="00D852D3">
                            <w:pPr>
                              <w:suppressOverlap/>
                              <w:jc w:val="center"/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</w:pPr>
                            <w:r w:rsidRPr="00E73477"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  <w:t>Garden City</w:t>
                            </w:r>
                          </w:p>
                          <w:p w14:paraId="5D833556" w14:textId="77777777" w:rsidR="00CC2375" w:rsidRPr="00E73477" w:rsidRDefault="00CC2375" w:rsidP="00D852D3">
                            <w:pPr>
                              <w:suppressOverlap/>
                              <w:jc w:val="center"/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</w:pPr>
                            <w:r w:rsidRPr="00E73477"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  <w:t>Old Bethpage</w:t>
                            </w:r>
                          </w:p>
                          <w:p w14:paraId="0DA2116B" w14:textId="77777777" w:rsidR="00CC2375" w:rsidRPr="00561BE7" w:rsidRDefault="00CC2375" w:rsidP="00D852D3">
                            <w:pPr>
                              <w:jc w:val="center"/>
                            </w:pPr>
                            <w:r w:rsidRPr="00E73477"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  <w:t>Islandia</w:t>
                            </w:r>
                          </w:p>
                        </w:tc>
                      </w:tr>
                    </w:tbl>
                    <w:p w14:paraId="403C4427" w14:textId="77777777" w:rsidR="00CC2375" w:rsidRDefault="00CC2375" w:rsidP="00F42EB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</w:p>
                    <w:p w14:paraId="64A29EE9" w14:textId="77777777" w:rsidR="004C533B" w:rsidRDefault="00A454C4" w:rsidP="00F42EB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 w:rsidRPr="00E73477">
                        <w:rPr>
                          <w:rFonts w:ascii="Helvetica" w:hAnsi="Helvetica"/>
                          <w:b/>
                        </w:rPr>
                        <w:t xml:space="preserve">For more information, please contact </w:t>
                      </w:r>
                      <w:r w:rsidR="004C533B">
                        <w:rPr>
                          <w:rFonts w:ascii="Helvetica" w:hAnsi="Helvetica"/>
                          <w:b/>
                        </w:rPr>
                        <w:t xml:space="preserve">our </w:t>
                      </w:r>
                      <w:proofErr w:type="gramStart"/>
                      <w:r w:rsidR="004C533B">
                        <w:rPr>
                          <w:rFonts w:ascii="Helvetica" w:hAnsi="Helvetica"/>
                          <w:b/>
                        </w:rPr>
                        <w:t>Admissions</w:t>
                      </w:r>
                      <w:proofErr w:type="gramEnd"/>
                      <w:r w:rsidR="004C533B">
                        <w:rPr>
                          <w:rFonts w:ascii="Helvetica" w:hAnsi="Helvetica"/>
                          <w:b/>
                        </w:rPr>
                        <w:t xml:space="preserve"> Department</w:t>
                      </w:r>
                    </w:p>
                    <w:p w14:paraId="630F6E52" w14:textId="62F033B0" w:rsidR="00986529" w:rsidRDefault="004C533B" w:rsidP="00F42EB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a</w:t>
                      </w:r>
                      <w:r w:rsidR="0060679A">
                        <w:rPr>
                          <w:rFonts w:ascii="Helvetica" w:hAnsi="Helvetica"/>
                          <w:b/>
                        </w:rPr>
                        <w:t>t</w:t>
                      </w:r>
                      <w:r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r w:rsidR="0060679A">
                        <w:rPr>
                          <w:rFonts w:ascii="Helvetica" w:hAnsi="Helvetica"/>
                          <w:b/>
                        </w:rPr>
                        <w:t>(516) 741-9000</w:t>
                      </w:r>
                      <w:r w:rsidR="00B35F4B">
                        <w:rPr>
                          <w:rFonts w:ascii="Helvetica" w:hAnsi="Helvetica"/>
                          <w:b/>
                        </w:rPr>
                        <w:t xml:space="preserve"> or</w:t>
                      </w:r>
                      <w:r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hyperlink r:id="rId14" w:history="1">
                        <w:r w:rsidRPr="00572C24">
                          <w:rPr>
                            <w:rStyle w:val="Hyperlink"/>
                            <w:rFonts w:ascii="Helvetica" w:hAnsi="Helvetica"/>
                            <w:b/>
                          </w:rPr>
                          <w:t>admissions@lifesworc.org</w:t>
                        </w:r>
                      </w:hyperlink>
                    </w:p>
                    <w:p w14:paraId="451B3850" w14:textId="77777777" w:rsidR="004C533B" w:rsidRPr="00E73477" w:rsidRDefault="004C533B" w:rsidP="00F42EB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A19D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E526BE" wp14:editId="22B501C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15050" cy="866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084E" w14:textId="77777777" w:rsidR="00E64249" w:rsidRPr="00F52CAF" w:rsidRDefault="00EE489B" w:rsidP="00E64249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48"/>
                                <w:szCs w:val="48"/>
                              </w:rPr>
                            </w:pPr>
                            <w:r w:rsidRPr="00F52CAF">
                              <w:rPr>
                                <w:rFonts w:ascii="Helvetica" w:hAnsi="Helvetica"/>
                                <w:b/>
                                <w:sz w:val="48"/>
                                <w:szCs w:val="48"/>
                              </w:rPr>
                              <w:t>Da</w:t>
                            </w:r>
                            <w:r w:rsidR="002F040E" w:rsidRPr="00F52CAF">
                              <w:rPr>
                                <w:rFonts w:ascii="Helvetica" w:hAnsi="Helvetica"/>
                                <w:b/>
                                <w:sz w:val="48"/>
                                <w:szCs w:val="48"/>
                              </w:rPr>
                              <w:t xml:space="preserve">y </w:t>
                            </w:r>
                            <w:r w:rsidR="00E64249" w:rsidRPr="00F52CAF">
                              <w:rPr>
                                <w:rFonts w:ascii="Helvetica" w:hAnsi="Helvetica"/>
                                <w:b/>
                                <w:sz w:val="48"/>
                                <w:szCs w:val="48"/>
                              </w:rPr>
                              <w:t>Habilitation</w:t>
                            </w:r>
                          </w:p>
                          <w:p w14:paraId="66E89025" w14:textId="77777777" w:rsidR="00986529" w:rsidRPr="00986529" w:rsidRDefault="00986529" w:rsidP="00986529">
                            <w:pPr>
                              <w:jc w:val="center"/>
                              <w:rPr>
                                <w:rFonts w:ascii="HelveticaNeueLT Std" w:hAnsi="HelveticaNeueLT St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526BE" id="_x0000_s1027" type="#_x0000_t202" style="position:absolute;margin-left:0;margin-top:0;width:481.5pt;height:6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" filled="f" stroked="f">
                <v:textbox>
                  <w:txbxContent>
                    <w:p w14:paraId="7141084E" w14:textId="77777777" w:rsidR="00E64249" w:rsidRPr="00F52CAF" w:rsidRDefault="00EE489B" w:rsidP="00E64249">
                      <w:pPr>
                        <w:jc w:val="center"/>
                        <w:rPr>
                          <w:rFonts w:ascii="Helvetica" w:hAnsi="Helvetica"/>
                          <w:b/>
                          <w:sz w:val="48"/>
                          <w:szCs w:val="48"/>
                        </w:rPr>
                      </w:pPr>
                      <w:r w:rsidRPr="00F52CAF">
                        <w:rPr>
                          <w:rFonts w:ascii="Helvetica" w:hAnsi="Helvetica"/>
                          <w:b/>
                          <w:sz w:val="48"/>
                          <w:szCs w:val="48"/>
                        </w:rPr>
                        <w:t>Da</w:t>
                      </w:r>
                      <w:r w:rsidR="002F040E" w:rsidRPr="00F52CAF">
                        <w:rPr>
                          <w:rFonts w:ascii="Helvetica" w:hAnsi="Helvetica"/>
                          <w:b/>
                          <w:sz w:val="48"/>
                          <w:szCs w:val="48"/>
                        </w:rPr>
                        <w:t xml:space="preserve">y </w:t>
                      </w:r>
                      <w:r w:rsidR="00E64249" w:rsidRPr="00F52CAF">
                        <w:rPr>
                          <w:rFonts w:ascii="Helvetica" w:hAnsi="Helvetica"/>
                          <w:b/>
                          <w:sz w:val="48"/>
                          <w:szCs w:val="48"/>
                        </w:rPr>
                        <w:t>Habilitation</w:t>
                      </w:r>
                    </w:p>
                    <w:p w14:paraId="66E89025" w14:textId="77777777" w:rsidR="00986529" w:rsidRPr="00986529" w:rsidRDefault="00986529" w:rsidP="00986529">
                      <w:pPr>
                        <w:jc w:val="center"/>
                        <w:rPr>
                          <w:rFonts w:ascii="HelveticaNeueLT Std" w:hAnsi="HelveticaNeueLT Std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3FA1" w:rsidRPr="00882642">
        <w:rPr>
          <w:noProof/>
        </w:rPr>
        <w:drawing>
          <wp:anchor distT="0" distB="0" distL="114300" distR="114300" simplePos="0" relativeHeight="251659264" behindDoc="1" locked="0" layoutInCell="1" allowOverlap="1" wp14:anchorId="14F5AF2B" wp14:editId="304DBEB1">
            <wp:simplePos x="0" y="0"/>
            <wp:positionH relativeFrom="column">
              <wp:posOffset>-581024</wp:posOffset>
            </wp:positionH>
            <wp:positionV relativeFrom="paragraph">
              <wp:posOffset>-1905492</wp:posOffset>
            </wp:positionV>
            <wp:extent cx="208280" cy="10633033"/>
            <wp:effectExtent l="0" t="0" r="127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6" cy="10778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3FA1" w:rsidRPr="00882642" w:rsidSect="00CC2375">
      <w:headerReference w:type="default" r:id="rId16"/>
      <w:footerReference w:type="default" r:id="rId17"/>
      <w:pgSz w:w="12240" w:h="15840"/>
      <w:pgMar w:top="1710" w:right="1800" w:bottom="171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217A1" w14:textId="77777777" w:rsidR="00CB75FD" w:rsidRDefault="00CB75FD" w:rsidP="00DE3FA1">
      <w:r>
        <w:separator/>
      </w:r>
    </w:p>
  </w:endnote>
  <w:endnote w:type="continuationSeparator" w:id="0">
    <w:p w14:paraId="71CBBD49" w14:textId="77777777" w:rsidR="00CB75FD" w:rsidRDefault="00CB75FD" w:rsidP="00DE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986E" w14:textId="77777777" w:rsidR="00DE3FA1" w:rsidRPr="00EC38C9" w:rsidRDefault="00DE3FA1" w:rsidP="00DE3FA1">
    <w:pPr>
      <w:pStyle w:val="BodyText"/>
      <w:spacing w:line="265" w:lineRule="auto"/>
      <w:ind w:right="17"/>
      <w:jc w:val="center"/>
      <w:rPr>
        <w:color w:val="0070C0"/>
        <w:w w:val="110"/>
      </w:rPr>
    </w:pPr>
    <w:r w:rsidRPr="00EC38C9">
      <w:rPr>
        <w:color w:val="0070C0"/>
        <w:spacing w:val="-29"/>
        <w:w w:val="110"/>
      </w:rPr>
      <w:t>1</w:t>
    </w:r>
    <w:r w:rsidRPr="00EC38C9">
      <w:rPr>
        <w:color w:val="0070C0"/>
        <w:w w:val="110"/>
      </w:rPr>
      <w:t>5</w:t>
    </w:r>
    <w:r w:rsidRPr="00EC38C9">
      <w:rPr>
        <w:color w:val="0070C0"/>
        <w:spacing w:val="-9"/>
        <w:w w:val="110"/>
      </w:rPr>
      <w:t>01</w:t>
    </w:r>
    <w:r w:rsidRPr="00EC38C9">
      <w:rPr>
        <w:color w:val="0070C0"/>
        <w:spacing w:val="4"/>
        <w:w w:val="110"/>
      </w:rPr>
      <w:t xml:space="preserve"> </w:t>
    </w:r>
    <w:r w:rsidRPr="00EC38C9">
      <w:rPr>
        <w:color w:val="0070C0"/>
        <w:w w:val="110"/>
      </w:rPr>
      <w:t>Franklin</w:t>
    </w:r>
    <w:r w:rsidRPr="00EC38C9">
      <w:rPr>
        <w:color w:val="0070C0"/>
        <w:spacing w:val="-16"/>
        <w:w w:val="110"/>
      </w:rPr>
      <w:t xml:space="preserve"> </w:t>
    </w:r>
    <w:r w:rsidRPr="00EC38C9">
      <w:rPr>
        <w:color w:val="0070C0"/>
        <w:w w:val="110"/>
      </w:rPr>
      <w:t xml:space="preserve">Ave. </w:t>
    </w:r>
    <w:r w:rsidRPr="00EC38C9">
      <w:rPr>
        <w:color w:val="0070C0"/>
        <w:spacing w:val="49"/>
        <w:w w:val="110"/>
      </w:rPr>
      <w:t xml:space="preserve"> </w:t>
    </w:r>
    <w:proofErr w:type="gramStart"/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25"/>
        <w:w w:val="110"/>
      </w:rPr>
      <w:t xml:space="preserve"> </w:t>
    </w:r>
    <w:r w:rsidRPr="00EC38C9">
      <w:rPr>
        <w:color w:val="0070C0"/>
        <w:w w:val="110"/>
      </w:rPr>
      <w:t>PO</w:t>
    </w:r>
    <w:proofErr w:type="gramEnd"/>
    <w:r w:rsidRPr="00EC38C9">
      <w:rPr>
        <w:color w:val="0070C0"/>
        <w:spacing w:val="-4"/>
        <w:w w:val="110"/>
      </w:rPr>
      <w:t xml:space="preserve"> </w:t>
    </w:r>
    <w:r w:rsidRPr="00EC38C9">
      <w:rPr>
        <w:color w:val="0070C0"/>
        <w:w w:val="110"/>
      </w:rPr>
      <w:t>Box</w:t>
    </w:r>
    <w:r w:rsidRPr="00EC38C9">
      <w:rPr>
        <w:color w:val="0070C0"/>
        <w:spacing w:val="-3"/>
        <w:w w:val="110"/>
      </w:rPr>
      <w:t xml:space="preserve"> </w:t>
    </w:r>
    <w:r w:rsidRPr="00EC38C9">
      <w:rPr>
        <w:color w:val="0070C0"/>
        <w:w w:val="110"/>
      </w:rPr>
      <w:t xml:space="preserve">8165 </w:t>
    </w:r>
    <w:r w:rsidRPr="00EC38C9">
      <w:rPr>
        <w:color w:val="0070C0"/>
        <w:spacing w:val="42"/>
        <w:w w:val="110"/>
      </w:rPr>
      <w:t xml:space="preserve"> </w:t>
    </w:r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6"/>
        <w:w w:val="110"/>
      </w:rPr>
      <w:t xml:space="preserve"> </w:t>
    </w:r>
    <w:r w:rsidRPr="00EC38C9">
      <w:rPr>
        <w:color w:val="0070C0"/>
        <w:w w:val="110"/>
      </w:rPr>
      <w:t>Garden</w:t>
    </w:r>
    <w:r w:rsidRPr="00EC38C9">
      <w:rPr>
        <w:color w:val="0070C0"/>
        <w:spacing w:val="-10"/>
        <w:w w:val="110"/>
      </w:rPr>
      <w:t xml:space="preserve"> </w:t>
    </w:r>
    <w:r w:rsidRPr="00EC38C9">
      <w:rPr>
        <w:color w:val="0070C0"/>
        <w:w w:val="110"/>
      </w:rPr>
      <w:t>City, NY</w:t>
    </w:r>
    <w:r w:rsidRPr="00EC38C9">
      <w:rPr>
        <w:color w:val="0070C0"/>
        <w:spacing w:val="-4"/>
        <w:w w:val="110"/>
      </w:rPr>
      <w:t xml:space="preserve"> </w:t>
    </w:r>
    <w:r w:rsidRPr="00EC38C9">
      <w:rPr>
        <w:color w:val="0070C0"/>
        <w:w w:val="110"/>
      </w:rPr>
      <w:t>1</w:t>
    </w:r>
    <w:r w:rsidRPr="00EC38C9">
      <w:rPr>
        <w:color w:val="0070C0"/>
        <w:spacing w:val="-28"/>
        <w:w w:val="110"/>
      </w:rPr>
      <w:t>1</w:t>
    </w:r>
    <w:r w:rsidRPr="00EC38C9">
      <w:rPr>
        <w:color w:val="0070C0"/>
        <w:w w:val="110"/>
      </w:rPr>
      <w:t>530-8165</w:t>
    </w:r>
  </w:p>
  <w:p w14:paraId="52EDB24A" w14:textId="77777777" w:rsidR="00DE3FA1" w:rsidRPr="00EC38C9" w:rsidRDefault="00DE3FA1" w:rsidP="00DE3FA1">
    <w:pPr>
      <w:pStyle w:val="BodyText"/>
      <w:spacing w:line="265" w:lineRule="auto"/>
      <w:ind w:right="17"/>
      <w:jc w:val="center"/>
      <w:rPr>
        <w:color w:val="0070C0"/>
        <w:w w:val="110"/>
      </w:rPr>
    </w:pPr>
    <w:r w:rsidRPr="00EC38C9">
      <w:rPr>
        <w:color w:val="0070C0"/>
        <w:w w:val="110"/>
      </w:rPr>
      <w:t>Tel</w:t>
    </w:r>
    <w:r w:rsidRPr="00EC38C9">
      <w:rPr>
        <w:color w:val="0070C0"/>
        <w:spacing w:val="-7"/>
        <w:w w:val="110"/>
      </w:rPr>
      <w:t xml:space="preserve"> </w:t>
    </w:r>
    <w:proofErr w:type="gramStart"/>
    <w:r w:rsidRPr="00EC38C9">
      <w:rPr>
        <w:color w:val="0070C0"/>
        <w:spacing w:val="-2"/>
        <w:w w:val="110"/>
      </w:rPr>
      <w:t>516.</w:t>
    </w:r>
    <w:r w:rsidRPr="00EC38C9">
      <w:rPr>
        <w:color w:val="0070C0"/>
        <w:spacing w:val="-1"/>
        <w:w w:val="110"/>
      </w:rPr>
      <w:t>741.9000</w:t>
    </w:r>
    <w:r w:rsidRPr="00EC38C9">
      <w:rPr>
        <w:color w:val="0070C0"/>
        <w:w w:val="110"/>
      </w:rPr>
      <w:t xml:space="preserve"> </w:t>
    </w:r>
    <w:r w:rsidRPr="00EC38C9">
      <w:rPr>
        <w:color w:val="0070C0"/>
        <w:spacing w:val="35"/>
        <w:w w:val="110"/>
      </w:rPr>
      <w:t xml:space="preserve"> </w:t>
    </w:r>
    <w:r w:rsidRPr="00EC38C9">
      <w:rPr>
        <w:color w:val="0070C0"/>
        <w:w w:val="110"/>
      </w:rPr>
      <w:t>I</w:t>
    </w:r>
    <w:proofErr w:type="gramEnd"/>
    <w:r w:rsidRPr="00EC38C9">
      <w:rPr>
        <w:color w:val="0070C0"/>
        <w:w w:val="110"/>
      </w:rPr>
      <w:t xml:space="preserve"> </w:t>
    </w:r>
    <w:r w:rsidRPr="00EC38C9">
      <w:rPr>
        <w:color w:val="0070C0"/>
        <w:spacing w:val="19"/>
        <w:w w:val="110"/>
      </w:rPr>
      <w:t xml:space="preserve"> </w:t>
    </w:r>
    <w:r w:rsidRPr="00EC38C9">
      <w:rPr>
        <w:color w:val="0070C0"/>
        <w:w w:val="110"/>
      </w:rPr>
      <w:t>Fax</w:t>
    </w:r>
    <w:r w:rsidRPr="00EC38C9">
      <w:rPr>
        <w:color w:val="0070C0"/>
        <w:spacing w:val="-14"/>
        <w:w w:val="110"/>
      </w:rPr>
      <w:t xml:space="preserve"> </w:t>
    </w:r>
    <w:r w:rsidRPr="00EC38C9">
      <w:rPr>
        <w:color w:val="0070C0"/>
        <w:spacing w:val="-2"/>
        <w:w w:val="110"/>
      </w:rPr>
      <w:t>516.741.5560</w:t>
    </w:r>
    <w:r w:rsidRPr="00EC38C9">
      <w:rPr>
        <w:color w:val="0070C0"/>
        <w:w w:val="110"/>
      </w:rPr>
      <w:t xml:space="preserve"> </w:t>
    </w:r>
    <w:r w:rsidRPr="00EC38C9">
      <w:rPr>
        <w:color w:val="0070C0"/>
        <w:spacing w:val="46"/>
        <w:w w:val="110"/>
      </w:rPr>
      <w:t xml:space="preserve"> </w:t>
    </w:r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20"/>
        <w:w w:val="110"/>
      </w:rPr>
      <w:t xml:space="preserve"> </w:t>
    </w:r>
    <w:r w:rsidR="00860C98" w:rsidRPr="00EC38C9">
      <w:rPr>
        <w:color w:val="0070C0"/>
        <w:w w:val="110"/>
      </w:rPr>
      <w:t>www.lifesworc.org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D0EFB" w14:textId="77777777" w:rsidR="00CB75FD" w:rsidRDefault="00CB75FD" w:rsidP="00DE3FA1">
      <w:r>
        <w:separator/>
      </w:r>
    </w:p>
  </w:footnote>
  <w:footnote w:type="continuationSeparator" w:id="0">
    <w:p w14:paraId="1097FE4E" w14:textId="77777777" w:rsidR="00CB75FD" w:rsidRDefault="00CB75FD" w:rsidP="00DE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220A2" w14:textId="77777777" w:rsidR="00DE3FA1" w:rsidRPr="00EC38C9" w:rsidRDefault="00264FEC" w:rsidP="00DE3FA1">
    <w:pPr>
      <w:pStyle w:val="Header"/>
      <w:ind w:left="-180"/>
      <w:rPr>
        <w:color w:val="0070C0"/>
      </w:rPr>
    </w:pPr>
    <w:r w:rsidRPr="00EC38C9">
      <w:rPr>
        <w:noProof/>
        <w:color w:val="0070C0"/>
      </w:rPr>
      <w:drawing>
        <wp:inline distT="0" distB="0" distL="0" distR="0" wp14:anchorId="4DBCBB5A" wp14:editId="5C6C42C3">
          <wp:extent cx="2028825" cy="790575"/>
          <wp:effectExtent l="0" t="0" r="9525" b="9525"/>
          <wp:docPr id="4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6B55"/>
    <w:multiLevelType w:val="hybridMultilevel"/>
    <w:tmpl w:val="F022EDB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0726034"/>
    <w:multiLevelType w:val="hybridMultilevel"/>
    <w:tmpl w:val="DBBA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7476A"/>
    <w:multiLevelType w:val="hybridMultilevel"/>
    <w:tmpl w:val="E7BC99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58232147">
    <w:abstractNumId w:val="2"/>
  </w:num>
  <w:num w:numId="2" w16cid:durableId="876741794">
    <w:abstractNumId w:val="1"/>
  </w:num>
  <w:num w:numId="3" w16cid:durableId="47094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A1"/>
    <w:rsid w:val="0000692B"/>
    <w:rsid w:val="0002530D"/>
    <w:rsid w:val="000719B8"/>
    <w:rsid w:val="000873C6"/>
    <w:rsid w:val="000B7592"/>
    <w:rsid w:val="00105835"/>
    <w:rsid w:val="00146565"/>
    <w:rsid w:val="00151EBA"/>
    <w:rsid w:val="00187AED"/>
    <w:rsid w:val="00204DC0"/>
    <w:rsid w:val="00233B70"/>
    <w:rsid w:val="00264FEC"/>
    <w:rsid w:val="002A1D68"/>
    <w:rsid w:val="002F040E"/>
    <w:rsid w:val="003143E2"/>
    <w:rsid w:val="00362313"/>
    <w:rsid w:val="00371608"/>
    <w:rsid w:val="00390945"/>
    <w:rsid w:val="003952ED"/>
    <w:rsid w:val="003C3911"/>
    <w:rsid w:val="00415A81"/>
    <w:rsid w:val="00423DE3"/>
    <w:rsid w:val="00430805"/>
    <w:rsid w:val="00451A0C"/>
    <w:rsid w:val="004A33C6"/>
    <w:rsid w:val="004A4DED"/>
    <w:rsid w:val="004C533B"/>
    <w:rsid w:val="004D0DE4"/>
    <w:rsid w:val="00567D96"/>
    <w:rsid w:val="005B0793"/>
    <w:rsid w:val="005B3231"/>
    <w:rsid w:val="005F2ACF"/>
    <w:rsid w:val="0060679A"/>
    <w:rsid w:val="00642293"/>
    <w:rsid w:val="006428F1"/>
    <w:rsid w:val="006937B3"/>
    <w:rsid w:val="006D13EC"/>
    <w:rsid w:val="006D2682"/>
    <w:rsid w:val="00715BED"/>
    <w:rsid w:val="0079048C"/>
    <w:rsid w:val="007C1073"/>
    <w:rsid w:val="007C5D76"/>
    <w:rsid w:val="007D73A1"/>
    <w:rsid w:val="007E5D26"/>
    <w:rsid w:val="008050A4"/>
    <w:rsid w:val="008313FF"/>
    <w:rsid w:val="00860C98"/>
    <w:rsid w:val="00882642"/>
    <w:rsid w:val="008A6576"/>
    <w:rsid w:val="008E69F7"/>
    <w:rsid w:val="00934219"/>
    <w:rsid w:val="00942163"/>
    <w:rsid w:val="009703B1"/>
    <w:rsid w:val="00986529"/>
    <w:rsid w:val="009A3F53"/>
    <w:rsid w:val="009E30A2"/>
    <w:rsid w:val="00A34325"/>
    <w:rsid w:val="00A43660"/>
    <w:rsid w:val="00A454C4"/>
    <w:rsid w:val="00A574A0"/>
    <w:rsid w:val="00A64681"/>
    <w:rsid w:val="00AE207B"/>
    <w:rsid w:val="00AF5875"/>
    <w:rsid w:val="00B27AC1"/>
    <w:rsid w:val="00B35F4B"/>
    <w:rsid w:val="00B57553"/>
    <w:rsid w:val="00B649D3"/>
    <w:rsid w:val="00BA643E"/>
    <w:rsid w:val="00BF1E4F"/>
    <w:rsid w:val="00C01D72"/>
    <w:rsid w:val="00C232B7"/>
    <w:rsid w:val="00C52E73"/>
    <w:rsid w:val="00C76A7D"/>
    <w:rsid w:val="00CB75FD"/>
    <w:rsid w:val="00CC2375"/>
    <w:rsid w:val="00CD4175"/>
    <w:rsid w:val="00D05EEF"/>
    <w:rsid w:val="00D75CD8"/>
    <w:rsid w:val="00D852D3"/>
    <w:rsid w:val="00DE3FA1"/>
    <w:rsid w:val="00E0248F"/>
    <w:rsid w:val="00E02CC6"/>
    <w:rsid w:val="00E242DB"/>
    <w:rsid w:val="00E64249"/>
    <w:rsid w:val="00E73477"/>
    <w:rsid w:val="00EA54EE"/>
    <w:rsid w:val="00EC327E"/>
    <w:rsid w:val="00EC38C9"/>
    <w:rsid w:val="00EE0E72"/>
    <w:rsid w:val="00EE489B"/>
    <w:rsid w:val="00F42EB2"/>
    <w:rsid w:val="00F50537"/>
    <w:rsid w:val="00F52CAF"/>
    <w:rsid w:val="00F72C55"/>
    <w:rsid w:val="00FA19D8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A0C24A5"/>
  <w14:defaultImageDpi w14:val="300"/>
  <w15:docId w15:val="{E93F7214-CA8B-4747-8D89-6DC14D97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F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FA1"/>
  </w:style>
  <w:style w:type="paragraph" w:styleId="Footer">
    <w:name w:val="footer"/>
    <w:basedOn w:val="Normal"/>
    <w:link w:val="FooterChar"/>
    <w:uiPriority w:val="99"/>
    <w:unhideWhenUsed/>
    <w:rsid w:val="00DE3F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FA1"/>
  </w:style>
  <w:style w:type="paragraph" w:styleId="BalloonText">
    <w:name w:val="Balloon Text"/>
    <w:basedOn w:val="Normal"/>
    <w:link w:val="BalloonTextChar"/>
    <w:uiPriority w:val="99"/>
    <w:semiHidden/>
    <w:unhideWhenUsed/>
    <w:rsid w:val="00DE3F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A1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E3FA1"/>
    <w:pPr>
      <w:widowControl w:val="0"/>
      <w:ind w:left="20" w:firstLine="115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E3FA1"/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34"/>
    <w:qFormat/>
    <w:rsid w:val="00986529"/>
    <w:pPr>
      <w:widowControl w:val="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98652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detext">
    <w:name w:val="slide__text"/>
    <w:basedOn w:val="Normal"/>
    <w:rsid w:val="00D0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35F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ssions@lifesworc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missions@lifeswor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0A211FCCF1E4EA57AF874365251FC" ma:contentTypeVersion="12" ma:contentTypeDescription="Create a new document." ma:contentTypeScope="" ma:versionID="1a39b07697e3ece30247a4159107160b">
  <xsd:schema xmlns:xsd="http://www.w3.org/2001/XMLSchema" xmlns:xs="http://www.w3.org/2001/XMLSchema" xmlns:p="http://schemas.microsoft.com/office/2006/metadata/properties" xmlns:ns3="934510dd-d8ff-4dd5-bab6-4484a82681dc" xmlns:ns4="b94f2928-3ba3-4a68-8850-a094287fe490" targetNamespace="http://schemas.microsoft.com/office/2006/metadata/properties" ma:root="true" ma:fieldsID="164f5374d6f16592dace99b26544b847" ns3:_="" ns4:_="">
    <xsd:import namespace="934510dd-d8ff-4dd5-bab6-4484a82681dc"/>
    <xsd:import namespace="b94f2928-3ba3-4a68-8850-a094287fe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510dd-d8ff-4dd5-bab6-4484a8268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2928-3ba3-4a68-8850-a094287fe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4510dd-d8ff-4dd5-bab6-4484a82681dc" xsi:nil="true"/>
  </documentManagement>
</p:properties>
</file>

<file path=customXml/itemProps1.xml><?xml version="1.0" encoding="utf-8"?>
<ds:datastoreItem xmlns:ds="http://schemas.openxmlformats.org/officeDocument/2006/customXml" ds:itemID="{C8FFCE8D-2424-4694-A82F-A89D2394A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510dd-d8ff-4dd5-bab6-4484a82681dc"/>
    <ds:schemaRef ds:uri="b94f2928-3ba3-4a68-8850-a094287fe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8B5CC-0068-4426-8F01-15DE57570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19BA4-E4C0-4809-A5A6-0C1788581C67}">
  <ds:schemaRefs>
    <ds:schemaRef ds:uri="http://schemas.microsoft.com/office/2006/metadata/properties"/>
    <ds:schemaRef ds:uri="http://schemas.microsoft.com/office/infopath/2007/PartnerControls"/>
    <ds:schemaRef ds:uri="934510dd-d8ff-4dd5-bab6-4484a82681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 Circle Creative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Byrne</dc:creator>
  <cp:keywords/>
  <dc:description/>
  <cp:lastModifiedBy>Daniele Bernard</cp:lastModifiedBy>
  <cp:revision>3</cp:revision>
  <cp:lastPrinted>2023-10-24T18:42:00Z</cp:lastPrinted>
  <dcterms:created xsi:type="dcterms:W3CDTF">2024-05-22T12:00:00Z</dcterms:created>
  <dcterms:modified xsi:type="dcterms:W3CDTF">2024-11-07T13:23:00Z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0x010100D450A211FCCF1E4EA57AF874365251FC</vt:lpwstr>
  </property>
</Properties>
</file>